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92" w:rsidRDefault="000460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Контрольно-счетная комиссия</w:t>
      </w:r>
    </w:p>
    <w:p w:rsidR="00327292" w:rsidRDefault="000460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Богородского муниципального округа Нижегородской области</w:t>
      </w:r>
    </w:p>
    <w:p w:rsidR="00327292" w:rsidRDefault="007010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pict>
          <v:shape id="shape 0" o:spid="_x0000_s1026" style="position:absolute;left:0;text-align:left;margin-left:-17.5pt;margin-top:8.5pt;width:501.8pt;height:.8pt;flip:y;z-index:251659264" coordsize="100000,100000" o:spt="100" o:gfxdata="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B+o7itcAAAAJAQAADwAAAAAAAAAB&#10;ACAAAAAiAAAAZHJzL2Rvd25yZXYueG1sUEsBAhQAFAAAAAgAh07iQF/IOXqDAgAA4QUAAA4AAAAA&#10;AAAAAQAgAAAAJgEAAGRycy9lMm9Eb2MueG1sUEsFBgAAAAAGAAYAWQEAABsGAAAAAA==&#10;" adj="0,,0" path="m,l100000,100000e" filled="f">
            <v:stroke joinstyle="round"/>
            <v:formulas/>
            <v:path o:connecttype="segments" textboxrect="0,0,100000,100000"/>
            <v:textbox>
              <w:txbxContent>
                <w:p w:rsidR="00046084" w:rsidRDefault="00046084"/>
              </w:txbxContent>
            </v:textbox>
          </v:shape>
        </w:pict>
      </w:r>
    </w:p>
    <w:p w:rsidR="00327292" w:rsidRDefault="000460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Заключение</w:t>
      </w:r>
    </w:p>
    <w:p w:rsidR="00327292" w:rsidRDefault="000460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на отчет об исполнении бюджета </w:t>
      </w:r>
    </w:p>
    <w:p w:rsidR="00327292" w:rsidRDefault="000460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Богородского муниципального округа Нижегородской области </w:t>
      </w:r>
    </w:p>
    <w:p w:rsidR="00327292" w:rsidRDefault="000460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 9 месяцев 2025 года</w:t>
      </w:r>
    </w:p>
    <w:p w:rsidR="00327292" w:rsidRDefault="00327292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Настоящее заключение подготовлено контрольно-счетной комиссией Богородского муниципального округа Нижегородской области  (далее – контрольно-счетная комиссия) в соответствии с нормами Бюджетного Кодекса Российской Федерации (далее – БК РФ), решениями Совета депутатов Богородского муниципального округа Нижегородской области от 09.10.2020 № 26 «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Об утверждении Положения о бюджетном процессе в Богородском муниципальном округе Нижегородской области» (далее – Положение о бюджетном процессе) и от </w:t>
      </w:r>
      <w:r>
        <w:rPr>
          <w:rFonts w:ascii="Times New Roman" w:hAnsi="Times New Roman" w:cs="Times New Roman"/>
          <w:sz w:val="26"/>
          <w:szCs w:val="26"/>
        </w:rPr>
        <w:t>16.12.2021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№ 203 «Об утверждении Положения о контрольно-счетной комиссии Богородского муниципального округа Нижегородской области»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27292" w:rsidRDefault="003272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27292" w:rsidRDefault="0004608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6"/>
          <w:szCs w:val="26"/>
        </w:rPr>
        <w:t>Общие положения</w:t>
      </w:r>
    </w:p>
    <w:p w:rsidR="00327292" w:rsidRDefault="0004608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Отчет об исполнении бюджета Богородского муниципального округа Нижегородской области (далее – бюджет) за 9 месяцев 2025 года представлен администрацией Богородского муниципального округа Нижегородской области в соответствии со статьей 264.2 БК РФ, главой 31 Положения о бюджетном процессе в составе:</w:t>
      </w:r>
    </w:p>
    <w:p w:rsidR="00327292" w:rsidRDefault="00046084">
      <w:pPr>
        <w:pStyle w:val="af9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постановление администрации Богородского муниципального округа Нижегородской области «Об исполнении бюджета Богородского муниципального округа Нижегородской области за 9 месяцев 2025 года» от 24.10.2025№ 4726;</w:t>
      </w:r>
    </w:p>
    <w:p w:rsidR="00327292" w:rsidRDefault="00046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информация об использовании бюджетных ассигнований дорожного фонда муниципального округа;</w:t>
      </w:r>
    </w:p>
    <w:p w:rsidR="00327292" w:rsidRDefault="00046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информация об осуществлении бюджетных инвестиций в объекты капитального строительства с разбивкой по объектам капитального строительства;</w:t>
      </w:r>
    </w:p>
    <w:p w:rsidR="00327292" w:rsidRDefault="00046084">
      <w:pPr>
        <w:pStyle w:val="af9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дополнительная информация по запросу контрольно-счетной комиссии.</w:t>
      </w:r>
    </w:p>
    <w:p w:rsidR="00327292" w:rsidRDefault="003272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27292" w:rsidRDefault="0004608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1. Формирование плановых значений основных параметров бюджета</w:t>
      </w:r>
    </w:p>
    <w:p w:rsidR="00327292" w:rsidRDefault="0004608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Решением Совета депутатов Богородского муниципального округа Нижегородской области </w:t>
      </w:r>
      <w:r>
        <w:rPr>
          <w:rFonts w:ascii="Times New Roman" w:hAnsi="Times New Roman"/>
          <w:sz w:val="26"/>
          <w:szCs w:val="26"/>
        </w:rPr>
        <w:t>от 12.12.2024 № 117 «</w:t>
      </w:r>
      <w:r>
        <w:rPr>
          <w:rFonts w:ascii="Times New Roman" w:hAnsi="Times New Roman"/>
          <w:color w:val="000000"/>
          <w:sz w:val="26"/>
          <w:szCs w:val="26"/>
        </w:rPr>
        <w:t>О бюджете Богородского муниципального округа Нижегородской области на 2025 год и на плановый период 2026 и 2027 годов</w:t>
      </w:r>
      <w:r>
        <w:rPr>
          <w:rFonts w:ascii="Times New Roman" w:hAnsi="Times New Roman"/>
          <w:sz w:val="26"/>
          <w:szCs w:val="26"/>
        </w:rPr>
        <w:t>»»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(в редакции от 28.08.2025) (далее – Решение о бюджете) с учётом внесения изменений в бюджетную роспись на 01.10.2025 доходы бюджета утверждены в сумме </w:t>
      </w:r>
      <w:r>
        <w:rPr>
          <w:rFonts w:ascii="Times New Roman" w:hAnsi="Times New Roman" w:cs="Times New Roman"/>
          <w:bCs/>
          <w:sz w:val="26"/>
          <w:szCs w:val="26"/>
        </w:rPr>
        <w:t>4 115 021,83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т</w:t>
      </w:r>
      <w:r>
        <w:rPr>
          <w:rFonts w:ascii="Times New Roman" w:hAnsi="Times New Roman" w:cs="Times New Roman"/>
          <w:color w:val="000000"/>
          <w:sz w:val="26"/>
          <w:szCs w:val="26"/>
        </w:rPr>
        <w:t>ыс. рублей, расходы –</w:t>
      </w:r>
      <w:r>
        <w:rPr>
          <w:rFonts w:ascii="Times New Roman" w:hAnsi="Times New Roman" w:cs="Times New Roman"/>
          <w:sz w:val="26"/>
          <w:szCs w:val="26"/>
        </w:rPr>
        <w:t>4 357 338,50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тыс. рублей, дефицит – 242 316,67 тыс. рублей.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Формирование плановых назначений основн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ых параметров бюджета на 01.10.2025 представлено в таблице № 1:</w:t>
      </w:r>
    </w:p>
    <w:p w:rsidR="00046084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6084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6084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6084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27292" w:rsidRDefault="0004608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Таблица № 1 (тыс.рублей)</w:t>
      </w:r>
    </w:p>
    <w:tbl>
      <w:tblPr>
        <w:tblStyle w:val="af3"/>
        <w:tblW w:w="0" w:type="auto"/>
        <w:tblLayout w:type="fixed"/>
        <w:tblLook w:val="04A0"/>
      </w:tblPr>
      <w:tblGrid>
        <w:gridCol w:w="3936"/>
        <w:gridCol w:w="1841"/>
        <w:gridCol w:w="1844"/>
        <w:gridCol w:w="1950"/>
      </w:tblGrid>
      <w:tr w:rsidR="00327292">
        <w:tc>
          <w:tcPr>
            <w:tcW w:w="3936" w:type="dxa"/>
            <w:noWrap/>
          </w:tcPr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</w:t>
            </w:r>
          </w:p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</w:t>
            </w:r>
          </w:p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Профицит (+), Дефицит (-)</w:t>
            </w:r>
          </w:p>
        </w:tc>
      </w:tr>
      <w:tr w:rsidR="00327292">
        <w:trPr>
          <w:trHeight w:val="57"/>
        </w:trPr>
        <w:tc>
          <w:tcPr>
            <w:tcW w:w="3936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color w:val="000000"/>
                <w:sz w:val="20"/>
                <w:szCs w:val="20"/>
              </w:rPr>
              <w:t xml:space="preserve">Решение о бюджете от </w:t>
            </w:r>
            <w:r>
              <w:rPr>
                <w:rFonts w:ascii="Times New Roman" w:hAnsi="Times New Roman"/>
                <w:sz w:val="20"/>
                <w:szCs w:val="20"/>
              </w:rPr>
              <w:t>12.12.2024 № 117</w:t>
            </w:r>
          </w:p>
        </w:tc>
        <w:tc>
          <w:tcPr>
            <w:tcW w:w="1841" w:type="dxa"/>
            <w:noWrap/>
          </w:tcPr>
          <w:p w:rsidR="00327292" w:rsidRDefault="0004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3 456 927,70</w:t>
            </w:r>
          </w:p>
        </w:tc>
        <w:tc>
          <w:tcPr>
            <w:tcW w:w="1844" w:type="dxa"/>
            <w:noWrap/>
          </w:tcPr>
          <w:p w:rsidR="00327292" w:rsidRDefault="0004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3 456 927,70</w:t>
            </w:r>
          </w:p>
        </w:tc>
        <w:tc>
          <w:tcPr>
            <w:tcW w:w="1950" w:type="dxa"/>
            <w:noWrap/>
          </w:tcPr>
          <w:p w:rsidR="00327292" w:rsidRDefault="0004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292">
        <w:tc>
          <w:tcPr>
            <w:tcW w:w="3936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Изменения, внесенные в Решение о бюджете в течение 9 месяцев 2025 г.</w:t>
            </w:r>
          </w:p>
        </w:tc>
        <w:tc>
          <w:tcPr>
            <w:tcW w:w="1841" w:type="dxa"/>
            <w:noWrap/>
            <w:vAlign w:val="center"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+658 094,13</w:t>
            </w:r>
          </w:p>
        </w:tc>
        <w:tc>
          <w:tcPr>
            <w:tcW w:w="1844" w:type="dxa"/>
            <w:noWrap/>
            <w:vAlign w:val="center"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+900 410,80</w:t>
            </w:r>
          </w:p>
        </w:tc>
        <w:tc>
          <w:tcPr>
            <w:tcW w:w="1950" w:type="dxa"/>
            <w:noWrap/>
            <w:vAlign w:val="center"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-242 316,67</w:t>
            </w:r>
          </w:p>
        </w:tc>
      </w:tr>
      <w:tr w:rsidR="00327292">
        <w:tc>
          <w:tcPr>
            <w:tcW w:w="3936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color w:val="000000"/>
                <w:sz w:val="20"/>
                <w:szCs w:val="20"/>
              </w:rPr>
              <w:t>Решение о бюджете с учетом всех изменений</w:t>
            </w:r>
          </w:p>
        </w:tc>
        <w:tc>
          <w:tcPr>
            <w:tcW w:w="1841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4 115 021,83</w:t>
            </w:r>
          </w:p>
        </w:tc>
        <w:tc>
          <w:tcPr>
            <w:tcW w:w="1844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4 357 338,50</w:t>
            </w:r>
          </w:p>
        </w:tc>
        <w:tc>
          <w:tcPr>
            <w:tcW w:w="1950" w:type="dxa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-242 316,67</w:t>
            </w:r>
          </w:p>
        </w:tc>
      </w:tr>
      <w:tr w:rsidR="00327292">
        <w:tc>
          <w:tcPr>
            <w:tcW w:w="3936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color w:val="000000"/>
                <w:sz w:val="20"/>
                <w:szCs w:val="20"/>
              </w:rPr>
              <w:t>Уточнение плановых назначений без внесения изменений в решение о бюджете</w:t>
            </w:r>
          </w:p>
        </w:tc>
        <w:tc>
          <w:tcPr>
            <w:tcW w:w="1841" w:type="dxa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+167 157,72</w:t>
            </w:r>
          </w:p>
        </w:tc>
        <w:tc>
          <w:tcPr>
            <w:tcW w:w="1844" w:type="dxa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+149 193,72</w:t>
            </w:r>
          </w:p>
        </w:tc>
        <w:tc>
          <w:tcPr>
            <w:tcW w:w="1950" w:type="dxa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+17 964,00</w:t>
            </w:r>
          </w:p>
        </w:tc>
      </w:tr>
      <w:tr w:rsidR="00327292">
        <w:tc>
          <w:tcPr>
            <w:tcW w:w="3936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color w:val="000000"/>
                <w:sz w:val="20"/>
                <w:szCs w:val="20"/>
              </w:rPr>
              <w:t>Уточнённые плановые назначения на 01.10.2025</w:t>
            </w:r>
          </w:p>
        </w:tc>
        <w:tc>
          <w:tcPr>
            <w:tcW w:w="1841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4282179,55</w:t>
            </w:r>
          </w:p>
        </w:tc>
        <w:tc>
          <w:tcPr>
            <w:tcW w:w="1844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4 506 532,22</w:t>
            </w:r>
          </w:p>
        </w:tc>
        <w:tc>
          <w:tcPr>
            <w:tcW w:w="1950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-224 352,67</w:t>
            </w:r>
          </w:p>
        </w:tc>
      </w:tr>
    </w:tbl>
    <w:p w:rsidR="00327292" w:rsidRDefault="0032729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27292" w:rsidRDefault="00046084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6"/>
          <w:szCs w:val="26"/>
        </w:rPr>
        <w:t>2. Исполнение бюджета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Анализ исполнения бюджета за 9 месяцев 2025 года представлен в таблице № 2.</w:t>
      </w:r>
    </w:p>
    <w:p w:rsidR="00327292" w:rsidRDefault="0004608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Таблица № 2</w:t>
      </w:r>
    </w:p>
    <w:tbl>
      <w:tblPr>
        <w:tblStyle w:val="af3"/>
        <w:tblW w:w="9571" w:type="dxa"/>
        <w:tblLook w:val="04A0"/>
      </w:tblPr>
      <w:tblGrid>
        <w:gridCol w:w="1773"/>
        <w:gridCol w:w="2163"/>
        <w:gridCol w:w="2126"/>
        <w:gridCol w:w="2329"/>
        <w:gridCol w:w="1180"/>
      </w:tblGrid>
      <w:tr w:rsidR="00327292">
        <w:tc>
          <w:tcPr>
            <w:tcW w:w="1773" w:type="dxa"/>
            <w:vMerge w:val="restart"/>
            <w:noWrap/>
          </w:tcPr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Merge w:val="restart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за</w:t>
            </w:r>
          </w:p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месяцев</w:t>
            </w:r>
          </w:p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 года</w:t>
            </w:r>
          </w:p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тыс.руб.</w:t>
            </w:r>
          </w:p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за</w:t>
            </w:r>
          </w:p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месяцев</w:t>
            </w:r>
          </w:p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2025 года</w:t>
            </w:r>
          </w:p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тыс.руб.</w:t>
            </w:r>
          </w:p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Отклонение к 9 месяцам</w:t>
            </w:r>
          </w:p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 года</w:t>
            </w:r>
          </w:p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7292">
        <w:tc>
          <w:tcPr>
            <w:tcW w:w="1773" w:type="dxa"/>
            <w:vMerge/>
            <w:noWrap/>
          </w:tcPr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Merge/>
            <w:noWrap/>
          </w:tcPr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noWrap/>
          </w:tcPr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9" w:type="dxa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тыс.руб.</w:t>
            </w:r>
          </w:p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%</w:t>
            </w:r>
          </w:p>
        </w:tc>
      </w:tr>
      <w:tr w:rsidR="00327292">
        <w:tc>
          <w:tcPr>
            <w:tcW w:w="1773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</w:t>
            </w:r>
          </w:p>
          <w:p w:rsidR="00327292" w:rsidRDefault="003272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2 405 959,83</w:t>
            </w:r>
          </w:p>
        </w:tc>
        <w:tc>
          <w:tcPr>
            <w:tcW w:w="2126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3 034 097,40</w:t>
            </w:r>
          </w:p>
        </w:tc>
        <w:tc>
          <w:tcPr>
            <w:tcW w:w="2329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+628 137,57</w:t>
            </w:r>
          </w:p>
        </w:tc>
        <w:tc>
          <w:tcPr>
            <w:tcW w:w="1180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+26,1</w:t>
            </w:r>
          </w:p>
        </w:tc>
      </w:tr>
      <w:tr w:rsidR="00327292">
        <w:tc>
          <w:tcPr>
            <w:tcW w:w="1773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</w:t>
            </w:r>
          </w:p>
          <w:p w:rsidR="00327292" w:rsidRDefault="003272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2 299 537,72</w:t>
            </w:r>
          </w:p>
        </w:tc>
        <w:tc>
          <w:tcPr>
            <w:tcW w:w="2126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3 060 164,50</w:t>
            </w:r>
          </w:p>
        </w:tc>
        <w:tc>
          <w:tcPr>
            <w:tcW w:w="2329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+760 626,78</w:t>
            </w:r>
          </w:p>
        </w:tc>
        <w:tc>
          <w:tcPr>
            <w:tcW w:w="1180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+33,0</w:t>
            </w:r>
          </w:p>
        </w:tc>
      </w:tr>
      <w:tr w:rsidR="00327292">
        <w:tc>
          <w:tcPr>
            <w:tcW w:w="1773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Профицит (+), Дефицит (-)</w:t>
            </w:r>
          </w:p>
        </w:tc>
        <w:tc>
          <w:tcPr>
            <w:tcW w:w="2163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+106 422,11</w:t>
            </w:r>
          </w:p>
        </w:tc>
        <w:tc>
          <w:tcPr>
            <w:tcW w:w="2126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-26 067,10</w:t>
            </w:r>
          </w:p>
        </w:tc>
        <w:tc>
          <w:tcPr>
            <w:tcW w:w="2329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0" w:type="dxa"/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327292" w:rsidRDefault="0032729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27292" w:rsidRDefault="0004608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6"/>
          <w:szCs w:val="26"/>
        </w:rPr>
        <w:t>2.1. Доходы</w:t>
      </w:r>
    </w:p>
    <w:p w:rsidR="00327292" w:rsidRDefault="00046084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Уточненный годовой план по доходам на 2025 год составил </w:t>
      </w:r>
      <w:r>
        <w:rPr>
          <w:rFonts w:ascii="Times New Roman" w:hAnsi="Times New Roman"/>
          <w:sz w:val="26"/>
          <w:szCs w:val="26"/>
        </w:rPr>
        <w:t>4282179,55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тыс.рублей, кассовое исполнение за 9 месяцев 2025 года –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3 034 097,4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тыс.рублей или 70,6 % к уточненному годовому плану. 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Налоговые и неналоговые доходы поступили в сумме 849 242,14 тыс. рублей, что составляет 71,8 % к годовому плану.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Налоговые доходы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отчетном периоде поступили в сумме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742 749,59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тыс.рублей или 77,0 % к годовому плану, что на 69 343,62 тыс.рублей или на 10,3 % больше чем в аналогичном отчетном периоде прошлого года.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Информация об исполнении в отчетном периоде налоговых доходов по подгруппам представлена в таблице:</w:t>
      </w:r>
    </w:p>
    <w:p w:rsidR="00327292" w:rsidRDefault="0004608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Таблица № 3</w:t>
      </w:r>
    </w:p>
    <w:tbl>
      <w:tblPr>
        <w:tblStyle w:val="af3"/>
        <w:tblW w:w="0" w:type="auto"/>
        <w:tblLook w:val="04A0"/>
      </w:tblPr>
      <w:tblGrid>
        <w:gridCol w:w="581"/>
        <w:gridCol w:w="3046"/>
        <w:gridCol w:w="2085"/>
        <w:gridCol w:w="2085"/>
        <w:gridCol w:w="1085"/>
        <w:gridCol w:w="689"/>
      </w:tblGrid>
      <w:tr w:rsidR="00327292" w:rsidTr="00046084">
        <w:tc>
          <w:tcPr>
            <w:tcW w:w="0" w:type="auto"/>
            <w:vMerge w:val="restart"/>
            <w:noWrap/>
          </w:tcPr>
          <w:p w:rsidR="00327292" w:rsidRDefault="00046084" w:rsidP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п/группа</w:t>
            </w:r>
          </w:p>
          <w:p w:rsidR="00327292" w:rsidRDefault="00327292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</w:tcPr>
          <w:p w:rsidR="00327292" w:rsidRDefault="00046084" w:rsidP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подгруппы</w:t>
            </w:r>
          </w:p>
          <w:p w:rsidR="00327292" w:rsidRDefault="00327292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</w:tcPr>
          <w:p w:rsidR="00327292" w:rsidRDefault="00046084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за 9 месяцев 2024 года, тыс.руб.</w:t>
            </w:r>
          </w:p>
        </w:tc>
        <w:tc>
          <w:tcPr>
            <w:tcW w:w="0" w:type="auto"/>
            <w:vMerge w:val="restart"/>
            <w:noWrap/>
          </w:tcPr>
          <w:p w:rsidR="00327292" w:rsidRDefault="00046084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за 9 месяцев 2025 года, тыс.руб.</w:t>
            </w:r>
          </w:p>
        </w:tc>
        <w:tc>
          <w:tcPr>
            <w:tcW w:w="0" w:type="auto"/>
            <w:gridSpan w:val="2"/>
            <w:noWrap/>
          </w:tcPr>
          <w:p w:rsidR="00327292" w:rsidRDefault="00046084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Отклонение к 9 месяцам 2024 года</w:t>
            </w:r>
          </w:p>
        </w:tc>
      </w:tr>
      <w:tr w:rsidR="00327292" w:rsidTr="00046084">
        <w:tc>
          <w:tcPr>
            <w:tcW w:w="0" w:type="auto"/>
            <w:vMerge/>
            <w:noWrap/>
          </w:tcPr>
          <w:p w:rsidR="00327292" w:rsidRDefault="00327292" w:rsidP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noWrap/>
          </w:tcPr>
          <w:p w:rsidR="00327292" w:rsidRDefault="00327292" w:rsidP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noWrap/>
          </w:tcPr>
          <w:p w:rsidR="00327292" w:rsidRDefault="00327292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noWrap/>
          </w:tcPr>
          <w:p w:rsidR="00327292" w:rsidRDefault="00327292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тыс. руб.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</w:t>
            </w:r>
          </w:p>
        </w:tc>
      </w:tr>
      <w:tr w:rsidR="00327292" w:rsidTr="00046084">
        <w:trPr>
          <w:trHeight w:val="169"/>
        </w:trPr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1 01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Налоги на прибыль, доходы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442 998,48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471 568,24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28 569,76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6,4 </w:t>
            </w:r>
          </w:p>
        </w:tc>
      </w:tr>
      <w:tr w:rsidR="00327292" w:rsidTr="00046084"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04608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Налоги на товары (работы, услуги), реализуемые на территории РФ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33 989,33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40 190,44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6 201,11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18,2 </w:t>
            </w:r>
          </w:p>
        </w:tc>
      </w:tr>
      <w:tr w:rsidR="00327292" w:rsidTr="00046084"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Налоги на совокупный доход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103 406,19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119 816,82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16 410,63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15,9 </w:t>
            </w:r>
          </w:p>
        </w:tc>
      </w:tr>
      <w:tr w:rsidR="00327292" w:rsidTr="00046084">
        <w:trPr>
          <w:trHeight w:val="161"/>
        </w:trPr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Налоги на имущество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82 725,67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86 292,70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3 567,03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line="240" w:lineRule="auto"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4,3 </w:t>
            </w:r>
          </w:p>
        </w:tc>
      </w:tr>
      <w:tr w:rsidR="00327292" w:rsidTr="00046084">
        <w:trPr>
          <w:trHeight w:val="279"/>
        </w:trPr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1 08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Государственная пошлина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10 286,30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24 881,39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14 595,09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141,9 </w:t>
            </w:r>
          </w:p>
        </w:tc>
      </w:tr>
      <w:tr w:rsidR="00327292" w:rsidTr="00046084">
        <w:trPr>
          <w:trHeight w:val="270"/>
        </w:trPr>
        <w:tc>
          <w:tcPr>
            <w:tcW w:w="0" w:type="auto"/>
            <w:noWrap/>
          </w:tcPr>
          <w:p w:rsidR="00327292" w:rsidRDefault="00327292" w:rsidP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Всего налоговые доходы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673 405,97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742 749,59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69 343,62 </w:t>
            </w:r>
          </w:p>
        </w:tc>
        <w:tc>
          <w:tcPr>
            <w:tcW w:w="0" w:type="auto"/>
            <w:noWrap/>
          </w:tcPr>
          <w:p w:rsidR="00327292" w:rsidRDefault="00046084" w:rsidP="00046084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10,3 </w:t>
            </w:r>
          </w:p>
        </w:tc>
      </w:tr>
    </w:tbl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ab/>
        <w:t>(1 01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>
        <w:rPr>
          <w:rFonts w:ascii="Times New Roman" w:eastAsia="Times New Roman,Bold" w:hAnsi="Times New Roman" w:cs="Times New Roman"/>
          <w:bCs/>
          <w:color w:val="000000"/>
          <w:sz w:val="26"/>
          <w:szCs w:val="26"/>
        </w:rPr>
        <w:t xml:space="preserve">Налоги на прибыль, доходы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поступили в сумме 471 568,24 тыс.рублей по налогу на доходы физических лиц или 74,1 % от годового плана. 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  <w:t xml:space="preserve">(1 03) </w:t>
      </w:r>
      <w:r>
        <w:rPr>
          <w:rFonts w:ascii="Times New Roman" w:eastAsia="Times New Roman,Bold" w:hAnsi="Times New Roman" w:cs="Times New Roman"/>
          <w:bCs/>
          <w:color w:val="000000"/>
          <w:sz w:val="26"/>
          <w:szCs w:val="26"/>
        </w:rPr>
        <w:t xml:space="preserve">Налоги на товары (работы, услуги), акцизы по подакцизным товарам (продукции) </w:t>
      </w:r>
      <w:r>
        <w:rPr>
          <w:rFonts w:ascii="Times New Roman" w:hAnsi="Times New Roman" w:cs="Times New Roman"/>
          <w:color w:val="000000"/>
          <w:sz w:val="26"/>
          <w:szCs w:val="26"/>
        </w:rPr>
        <w:t>поступили в сумме 40 190,44 тыс.рублей или 73,9 % от годового плана.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  <w:t xml:space="preserve">(1 05) </w:t>
      </w:r>
      <w:r>
        <w:rPr>
          <w:rFonts w:ascii="Times New Roman" w:eastAsia="Times New Roman,Bold" w:hAnsi="Times New Roman" w:cs="Times New Roman"/>
          <w:bCs/>
          <w:color w:val="000000"/>
          <w:sz w:val="26"/>
          <w:szCs w:val="26"/>
        </w:rPr>
        <w:t xml:space="preserve">Налоги на совокупный доход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поступили в сумме </w:t>
      </w:r>
      <w:r w:rsidRPr="00046084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119 816,82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тыс.рублей или 79,3 % к годовым назначениям.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(1 06) Налоги на имущество поступили в сумме </w:t>
      </w:r>
      <w:r w:rsidRPr="00046084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86 292,70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тыс.рублей или 38,3 % от годового плана.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  <w:t xml:space="preserve">(1 08) </w:t>
      </w:r>
      <w:r>
        <w:rPr>
          <w:rFonts w:ascii="Times New Roman" w:eastAsia="Times New Roman,Bold" w:hAnsi="Times New Roman" w:cs="Times New Roman"/>
          <w:bCs/>
          <w:color w:val="000000"/>
          <w:sz w:val="26"/>
          <w:szCs w:val="26"/>
        </w:rPr>
        <w:t xml:space="preserve">Государственная пошлина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доход бюджета в отчетном периоде поступила в размере </w:t>
      </w:r>
      <w:r w:rsidRPr="00046084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24 881,39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тыс.рублей или 69,5 % от уточненного годового плана. 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,Bold" w:hAnsi="Times New Roman" w:cs="Times New Roman"/>
          <w:bCs/>
          <w:i/>
          <w:color w:val="000000"/>
          <w:sz w:val="26"/>
          <w:szCs w:val="26"/>
        </w:rPr>
        <w:t xml:space="preserve">Неналоговые доходы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(подгруппы 1 11 – 1 17) поступили в сумме </w:t>
      </w:r>
      <w:r w:rsidRPr="00046084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 xml:space="preserve">106 492,55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тыс.рублей, что на </w:t>
      </w:r>
      <w:r w:rsidRPr="00046084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 xml:space="preserve">13 937,01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тыс.рублей или </w:t>
      </w:r>
      <w:r w:rsidRPr="00046084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 xml:space="preserve"> 115,1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% больше уровня поступлений за аналогичный отчетный период 2023 года (</w:t>
      </w:r>
      <w:r w:rsidRPr="00046084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 xml:space="preserve">92 555,54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тыс.рублей).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Информация об исполнении в отчетном периоде неналоговых доходов по подгруппам представлена в таблице:</w:t>
      </w:r>
    </w:p>
    <w:p w:rsidR="00327292" w:rsidRDefault="0004608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Таблица № 4</w:t>
      </w:r>
    </w:p>
    <w:tbl>
      <w:tblPr>
        <w:tblStyle w:val="af3"/>
        <w:tblW w:w="9464" w:type="dxa"/>
        <w:tblLayout w:type="fixed"/>
        <w:tblLook w:val="04A0"/>
      </w:tblPr>
      <w:tblGrid>
        <w:gridCol w:w="1034"/>
        <w:gridCol w:w="2902"/>
        <w:gridCol w:w="1417"/>
        <w:gridCol w:w="1418"/>
        <w:gridCol w:w="1559"/>
        <w:gridCol w:w="1134"/>
      </w:tblGrid>
      <w:tr w:rsidR="00327292" w:rsidRPr="00046084">
        <w:tc>
          <w:tcPr>
            <w:tcW w:w="1034" w:type="dxa"/>
            <w:vMerge w:val="restart"/>
            <w:noWrap/>
          </w:tcPr>
          <w:p w:rsidR="00327292" w:rsidRPr="00046084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0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п/группа</w:t>
            </w:r>
          </w:p>
          <w:p w:rsidR="00327292" w:rsidRPr="00046084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2" w:type="dxa"/>
            <w:vMerge w:val="restart"/>
            <w:noWrap/>
          </w:tcPr>
          <w:p w:rsidR="00327292" w:rsidRPr="00046084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0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подгруппы</w:t>
            </w:r>
          </w:p>
          <w:p w:rsidR="00327292" w:rsidRPr="00046084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noWrap/>
          </w:tcPr>
          <w:p w:rsidR="00327292" w:rsidRPr="00046084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0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за 9 месяцев 2024 года, тыс.руб.</w:t>
            </w:r>
          </w:p>
        </w:tc>
        <w:tc>
          <w:tcPr>
            <w:tcW w:w="1418" w:type="dxa"/>
            <w:vMerge w:val="restart"/>
            <w:noWrap/>
          </w:tcPr>
          <w:p w:rsidR="00327292" w:rsidRPr="00046084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0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за 9 месяцев 2025 года, тыс.руб.</w:t>
            </w:r>
          </w:p>
        </w:tc>
        <w:tc>
          <w:tcPr>
            <w:tcW w:w="2693" w:type="dxa"/>
            <w:gridSpan w:val="2"/>
            <w:noWrap/>
          </w:tcPr>
          <w:p w:rsidR="00327292" w:rsidRPr="00046084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0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Отклонение к 9 месяцам 2024 года </w:t>
            </w:r>
          </w:p>
        </w:tc>
      </w:tr>
      <w:tr w:rsidR="00327292">
        <w:tc>
          <w:tcPr>
            <w:tcW w:w="1034" w:type="dxa"/>
            <w:vMerge/>
            <w:noWrap/>
          </w:tcPr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2" w:type="dxa"/>
            <w:vMerge/>
            <w:noWrap/>
          </w:tcPr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</w:tcPr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тыс.руб.</w:t>
            </w:r>
          </w:p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% </w:t>
            </w:r>
          </w:p>
        </w:tc>
      </w:tr>
      <w:tr w:rsidR="00327292">
        <w:trPr>
          <w:trHeight w:val="920"/>
        </w:trPr>
        <w:tc>
          <w:tcPr>
            <w:tcW w:w="1034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</w:t>
            </w:r>
          </w:p>
          <w:p w:rsidR="00327292" w:rsidRDefault="003272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2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45 009,02 </w:t>
            </w:r>
          </w:p>
        </w:tc>
        <w:tc>
          <w:tcPr>
            <w:tcW w:w="1418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45 270,31 </w:t>
            </w:r>
          </w:p>
        </w:tc>
        <w:tc>
          <w:tcPr>
            <w:tcW w:w="1559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261,29 </w:t>
            </w:r>
          </w:p>
        </w:tc>
        <w:tc>
          <w:tcPr>
            <w:tcW w:w="1134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0,6 </w:t>
            </w:r>
          </w:p>
        </w:tc>
      </w:tr>
      <w:tr w:rsidR="00327292">
        <w:tc>
          <w:tcPr>
            <w:tcW w:w="1034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</w:t>
            </w:r>
          </w:p>
          <w:p w:rsidR="00327292" w:rsidRDefault="003272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2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10 908,90 </w:t>
            </w:r>
          </w:p>
        </w:tc>
        <w:tc>
          <w:tcPr>
            <w:tcW w:w="1418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8 624,36 </w:t>
            </w:r>
          </w:p>
        </w:tc>
        <w:tc>
          <w:tcPr>
            <w:tcW w:w="1559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-2 284,54 </w:t>
            </w:r>
          </w:p>
        </w:tc>
        <w:tc>
          <w:tcPr>
            <w:tcW w:w="1134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- 20,9 </w:t>
            </w:r>
          </w:p>
        </w:tc>
      </w:tr>
      <w:tr w:rsidR="00327292">
        <w:tc>
          <w:tcPr>
            <w:tcW w:w="1034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</w:t>
            </w:r>
          </w:p>
          <w:p w:rsidR="00327292" w:rsidRDefault="003272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2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3 778,92 </w:t>
            </w:r>
          </w:p>
        </w:tc>
        <w:tc>
          <w:tcPr>
            <w:tcW w:w="1418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18 907,44 </w:t>
            </w:r>
          </w:p>
        </w:tc>
        <w:tc>
          <w:tcPr>
            <w:tcW w:w="1559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15 128,52 </w:t>
            </w:r>
          </w:p>
        </w:tc>
        <w:tc>
          <w:tcPr>
            <w:tcW w:w="1134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400,3 </w:t>
            </w:r>
          </w:p>
        </w:tc>
      </w:tr>
      <w:tr w:rsidR="00327292">
        <w:trPr>
          <w:trHeight w:val="433"/>
        </w:trPr>
        <w:tc>
          <w:tcPr>
            <w:tcW w:w="1034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</w:t>
            </w:r>
          </w:p>
          <w:p w:rsidR="00327292" w:rsidRDefault="003272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2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25 680,57 </w:t>
            </w:r>
          </w:p>
        </w:tc>
        <w:tc>
          <w:tcPr>
            <w:tcW w:w="1418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18 175,00 </w:t>
            </w:r>
          </w:p>
        </w:tc>
        <w:tc>
          <w:tcPr>
            <w:tcW w:w="1559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-7 505,57 </w:t>
            </w:r>
          </w:p>
        </w:tc>
        <w:tc>
          <w:tcPr>
            <w:tcW w:w="1134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- 29,2 </w:t>
            </w:r>
          </w:p>
        </w:tc>
      </w:tr>
      <w:tr w:rsidR="00327292">
        <w:trPr>
          <w:trHeight w:val="411"/>
        </w:trPr>
        <w:tc>
          <w:tcPr>
            <w:tcW w:w="1034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</w:t>
            </w:r>
          </w:p>
          <w:p w:rsidR="00327292" w:rsidRDefault="003272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2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2 014,62 </w:t>
            </w:r>
          </w:p>
        </w:tc>
        <w:tc>
          <w:tcPr>
            <w:tcW w:w="1418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12 920,54 </w:t>
            </w:r>
          </w:p>
        </w:tc>
        <w:tc>
          <w:tcPr>
            <w:tcW w:w="1559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10 905,92 </w:t>
            </w:r>
          </w:p>
        </w:tc>
        <w:tc>
          <w:tcPr>
            <w:tcW w:w="1134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541,3 </w:t>
            </w:r>
          </w:p>
        </w:tc>
      </w:tr>
      <w:tr w:rsidR="00327292">
        <w:tc>
          <w:tcPr>
            <w:tcW w:w="1034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</w:t>
            </w:r>
          </w:p>
        </w:tc>
        <w:tc>
          <w:tcPr>
            <w:tcW w:w="2902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5 163,51 </w:t>
            </w:r>
          </w:p>
        </w:tc>
        <w:tc>
          <w:tcPr>
            <w:tcW w:w="1418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2 594,90 </w:t>
            </w:r>
          </w:p>
        </w:tc>
        <w:tc>
          <w:tcPr>
            <w:tcW w:w="1559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-2 568,61 </w:t>
            </w:r>
          </w:p>
        </w:tc>
        <w:tc>
          <w:tcPr>
            <w:tcW w:w="1134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- 49,7 </w:t>
            </w:r>
          </w:p>
        </w:tc>
      </w:tr>
      <w:tr w:rsidR="00327292">
        <w:tc>
          <w:tcPr>
            <w:tcW w:w="1034" w:type="dxa"/>
            <w:noWrap/>
          </w:tcPr>
          <w:p w:rsidR="00327292" w:rsidRDefault="003272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2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eastAsia="Times New Roman,Bold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color w:val="000000"/>
                <w:sz w:val="20"/>
                <w:szCs w:val="20"/>
              </w:rPr>
              <w:t>Всего неналоговые доходы</w:t>
            </w:r>
          </w:p>
          <w:p w:rsidR="00327292" w:rsidRDefault="003272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92 555,54 </w:t>
            </w:r>
          </w:p>
        </w:tc>
        <w:tc>
          <w:tcPr>
            <w:tcW w:w="1418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106 492,55 </w:t>
            </w:r>
          </w:p>
        </w:tc>
        <w:tc>
          <w:tcPr>
            <w:tcW w:w="1559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13 937,01 </w:t>
            </w:r>
          </w:p>
        </w:tc>
        <w:tc>
          <w:tcPr>
            <w:tcW w:w="1134" w:type="dxa"/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15,1 </w:t>
            </w:r>
          </w:p>
        </w:tc>
      </w:tr>
    </w:tbl>
    <w:p w:rsidR="00327292" w:rsidRDefault="0032729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Сравнение поступлений неналоговых доходов (по подгруппам) с аналогичным периодом прошлого года представлено ниже.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  <w:t xml:space="preserve">(1 11) </w:t>
      </w:r>
      <w:r>
        <w:rPr>
          <w:rFonts w:ascii="Times New Roman" w:eastAsia="Times New Roman,Bold" w:hAnsi="Times New Roman" w:cs="Times New Roman"/>
          <w:bCs/>
          <w:color w:val="000000"/>
          <w:sz w:val="26"/>
          <w:szCs w:val="26"/>
        </w:rPr>
        <w:t>Доходы от использования имущества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находящегося в государственной и муниципальной собственности, поступили в сумме </w:t>
      </w:r>
      <w:r w:rsidRPr="00046084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45 270,31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тыс. рублей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>или 100,9 % от годового плана.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ab/>
        <w:t>Н</w:t>
      </w:r>
      <w:r>
        <w:rPr>
          <w:rFonts w:ascii="Times New Roman" w:hAnsi="Times New Roman" w:cs="Times New Roman"/>
          <w:color w:val="000000"/>
          <w:sz w:val="26"/>
          <w:szCs w:val="26"/>
        </w:rPr>
        <w:t>аибольший объем поступлений по данному виду доходов составили:</w:t>
      </w:r>
    </w:p>
    <w:p w:rsidR="00327292" w:rsidRDefault="00046084">
      <w:pPr>
        <w:pStyle w:val="af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Доходы, получаемые в виде арендной либо иной платы за передачу в возмездное пользование муниципального имущества в сумме 36 820,93 тыс. рублей;</w:t>
      </w:r>
    </w:p>
    <w:p w:rsidR="00327292" w:rsidRDefault="00046084">
      <w:pPr>
        <w:pStyle w:val="af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Прочие поступления от использования имущества, находящегося в государственной и муниципальной собственности – 8 397,74 тыс. рублей;</w:t>
      </w:r>
    </w:p>
    <w:p w:rsidR="00327292" w:rsidRDefault="0004608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ab/>
        <w:t xml:space="preserve"> (1 12) </w:t>
      </w:r>
      <w:r>
        <w:rPr>
          <w:rFonts w:ascii="Times New Roman" w:eastAsia="Times New Roman,Bold" w:hAnsi="Times New Roman" w:cs="Times New Roman"/>
          <w:bCs/>
          <w:color w:val="000000"/>
          <w:sz w:val="26"/>
          <w:szCs w:val="26"/>
        </w:rPr>
        <w:t xml:space="preserve">Платежи при пользовании природными ресурсами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доход бюджета в отчетном периоде поступили в сумме </w:t>
      </w:r>
      <w:r w:rsidRPr="00046084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 xml:space="preserve">8 624,36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тыс. рублей или 153,0 % годового плана.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(1 13) </w:t>
      </w: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доходы от оказания платных услуг (работ) и компенсации затрат государства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поступили в сумме </w:t>
      </w:r>
      <w:r w:rsidRPr="00046084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18 907,44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тыс. рублей более 200 % годового плана.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(1 14) </w:t>
      </w: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Доходы от продажи материальных и нематериальных активов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исполнены в сумме </w:t>
      </w:r>
      <w:r w:rsidRPr="00046084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18 175,00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тыс. рублей или 88,7 % годового плана. 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ab/>
        <w:t>Из них наибольший объем поступлений составили: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ab/>
        <w:t>- доходы от реализации имущества, находящихся в государственной и муниципальной собственности в сумме 7 956,00 тыс. рублей;</w:t>
      </w:r>
    </w:p>
    <w:p w:rsidR="00327292" w:rsidRDefault="00046084" w:rsidP="00046084">
      <w:pPr>
        <w:spacing w:after="0" w:line="240" w:lineRule="auto"/>
        <w:ind w:firstLineChars="253" w:firstLine="658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>- доходы от продажи земельных участков, находящихся в государственной и муниципальной собственности в сумме 7 576,19 тыс. рублей;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ab/>
        <w:t>- плата за увеличение площади земельных участков, находящихся в частной собственности, в результате перераспределения таких земель, государственная собственность  на которые не разграничена  – 9 663,04 тыс. рублей.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ab/>
        <w:t xml:space="preserve"> (1 16) </w:t>
      </w: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Штрафы, санкции, возмещение ущерба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>поступили в сумме 12 920,54 тыс. рублей или более 200 % годового плана. Наибольший объем поступлений составили: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штрафы, неустойки, пени, уплаченные в соответствии с законом или договором в случае неисполнения или ненадлежащего исполнения обязательств в сумме 11 102,63 тыс. рублей;</w:t>
      </w:r>
    </w:p>
    <w:p w:rsidR="00327292" w:rsidRDefault="00046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административные штрафы, установленные Кодексом Российской Федерации об административных правонарушениях  – 718,98 тыс. рублей.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27292" w:rsidRDefault="00046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(1 17) Прочие неналоговые доходы поступили в сумме 2 594,90 тыс. рублей или 97,7 % от годового плана, в том числе инициативные платежи в сумме 3 247,83 тыс. рублей.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Безвозмездные поступления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в отчетном периоде с учетом возврата остатков субсидий, субвенций и иных межбюджетных трансфертов, имеющих целевое назначение, прошлых лет («минус» 5 499,44 тыс. рублей) составили 2 184,86 тыс.рублей или 70,5 % от плановых назначений на год.</w:t>
      </w:r>
    </w:p>
    <w:p w:rsidR="00327292" w:rsidRDefault="00046084">
      <w:pPr>
        <w:spacing w:after="0" w:line="240" w:lineRule="auto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ab/>
        <w:t>Доходы по видам поступлений представлены в таблице № 5:</w:t>
      </w:r>
    </w:p>
    <w:p w:rsidR="00327292" w:rsidRDefault="00046084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20"/>
          <w:szCs w:val="20"/>
        </w:rPr>
        <w:t>Таблица № 5</w:t>
      </w:r>
    </w:p>
    <w:tbl>
      <w:tblPr>
        <w:tblW w:w="9371" w:type="dxa"/>
        <w:tblInd w:w="93" w:type="dxa"/>
        <w:tblLayout w:type="fixed"/>
        <w:tblLook w:val="04A0"/>
      </w:tblPr>
      <w:tblGrid>
        <w:gridCol w:w="1008"/>
        <w:gridCol w:w="2693"/>
        <w:gridCol w:w="1559"/>
        <w:gridCol w:w="1559"/>
        <w:gridCol w:w="1418"/>
        <w:gridCol w:w="1134"/>
      </w:tblGrid>
      <w:tr w:rsidR="00327292">
        <w:trPr>
          <w:trHeight w:val="479"/>
        </w:trPr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Группы/</w:t>
            </w:r>
          </w:p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подгруппы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за 9 месяцев 2024 года, тыс.руб.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за 9 месяцев 2025 года, тыс.руб.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Отклонение к 9 месяцам 2024 года</w:t>
            </w:r>
          </w:p>
        </w:tc>
      </w:tr>
      <w:tr w:rsidR="00327292">
        <w:trPr>
          <w:trHeight w:val="634"/>
        </w:trPr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27292" w:rsidRDefault="00327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27292" w:rsidRDefault="00327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</w:tcPr>
          <w:p w:rsidR="00327292" w:rsidRDefault="003272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327292" w:rsidRDefault="003272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тыс.руб.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327292" w:rsidRDefault="000460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% </w:t>
            </w:r>
          </w:p>
        </w:tc>
      </w:tr>
      <w:tr w:rsidR="00327292">
        <w:trPr>
          <w:trHeight w:val="103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2 02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Федерации,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1643 841,72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2183 865,89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540 024,17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32,9 </w:t>
            </w:r>
          </w:p>
        </w:tc>
      </w:tr>
      <w:tr w:rsidR="00327292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350 440,45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386 832,62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36 392,17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10,4 </w:t>
            </w:r>
          </w:p>
        </w:tc>
      </w:tr>
      <w:tr w:rsidR="00327292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260 099,65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702 174,38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442 074,73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170,0 </w:t>
            </w:r>
          </w:p>
        </w:tc>
      </w:tr>
      <w:tr w:rsidR="00327292">
        <w:trPr>
          <w:trHeight w:val="129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982 942,35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1008 193,52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25 251,17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2,6 </w:t>
            </w:r>
          </w:p>
        </w:tc>
      </w:tr>
      <w:tr w:rsidR="00327292">
        <w:trPr>
          <w:trHeight w:val="40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50 359,27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86 665,36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36 306,09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72,1 </w:t>
            </w:r>
          </w:p>
        </w:tc>
      </w:tr>
      <w:tr w:rsidR="00327292">
        <w:trPr>
          <w:trHeight w:val="507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2 07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2 048,52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2 350,78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302,26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14,8 </w:t>
            </w:r>
          </w:p>
        </w:tc>
      </w:tr>
      <w:tr w:rsidR="00327292">
        <w:trPr>
          <w:trHeight w:val="199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2 18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7 367,11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4 138,03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-3 229,08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- 43,8 </w:t>
            </w:r>
          </w:p>
        </w:tc>
      </w:tr>
      <w:tr w:rsidR="00327292">
        <w:trPr>
          <w:trHeight w:val="36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 w:rsidR="00301EE8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653 257,35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2</w:t>
            </w:r>
            <w:r w:rsidR="00301EE8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190 354,70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537 097,35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32,5 </w:t>
            </w:r>
          </w:p>
        </w:tc>
      </w:tr>
      <w:tr w:rsidR="00327292">
        <w:trPr>
          <w:trHeight w:val="102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2 19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-13 259,03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-5 499,44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7 759,59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- 58,5 </w:t>
            </w:r>
          </w:p>
        </w:tc>
      </w:tr>
      <w:tr w:rsidR="00327292">
        <w:trPr>
          <w:trHeight w:val="16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БЕЗВОЗМЕЗДНЫЕ ПОСТУПЛЕНИЯ с учетом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 w:rsidR="00301EE8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639 998,32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2</w:t>
            </w:r>
            <w:r w:rsidR="00301EE8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184 855,26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544 856,94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292" w:rsidRDefault="00046084">
            <w:pPr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33,2 </w:t>
            </w:r>
          </w:p>
        </w:tc>
      </w:tr>
    </w:tbl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ab/>
        <w:t>В рамках безвозмездных поступлений от других бюджетов бюджетной системы Российской Федерации (2 02 00000) в бюджет поступили: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- дотации (2 02 10000) в сумме </w:t>
      </w:r>
      <w:r w:rsidRPr="00046084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 xml:space="preserve">386 832,62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>тыс.рублей (</w:t>
      </w:r>
      <w:r>
        <w:rPr>
          <w:rFonts w:ascii="Times New Roman" w:hAnsi="Times New Roman" w:cs="Times New Roman"/>
          <w:color w:val="000000"/>
          <w:sz w:val="26"/>
          <w:szCs w:val="26"/>
        </w:rPr>
        <w:t>68,5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% от плановых назначений);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- субсидии (2 02 20000) в сумме </w:t>
      </w:r>
      <w:r w:rsidRPr="00046084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 xml:space="preserve">702 174,38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тыс.рублей (64,0 % от плановых значений); 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- субвенции (2 02 30000) в сумме </w:t>
      </w:r>
      <w:r w:rsidRPr="00046084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>1008 193,52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тыс.рублей (</w:t>
      </w:r>
      <w:r>
        <w:rPr>
          <w:rFonts w:ascii="Times New Roman" w:hAnsi="Times New Roman" w:cs="Times New Roman"/>
          <w:color w:val="000000"/>
          <w:sz w:val="26"/>
          <w:szCs w:val="26"/>
        </w:rPr>
        <w:t>74,8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% от плановых назначений);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- иные межбюджетные трансферты (2 02 40000) в сумме </w:t>
      </w:r>
      <w:r w:rsidRPr="00046084">
        <w:rPr>
          <w:rFonts w:ascii="Times New Roman" w:eastAsia="SimSun" w:hAnsi="Times New Roman" w:cs="Times New Roman"/>
          <w:color w:val="000000"/>
          <w:sz w:val="26"/>
          <w:szCs w:val="26"/>
          <w:lang w:eastAsia="zh-CN"/>
        </w:rPr>
        <w:t xml:space="preserve">86 665,36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тыс.рублей (</w:t>
      </w:r>
      <w:r>
        <w:rPr>
          <w:rFonts w:ascii="Times New Roman" w:hAnsi="Times New Roman" w:cs="Times New Roman"/>
          <w:color w:val="000000"/>
          <w:sz w:val="26"/>
          <w:szCs w:val="26"/>
        </w:rPr>
        <w:t>97,1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% от плановых назначений). </w:t>
      </w:r>
    </w:p>
    <w:p w:rsidR="00327292" w:rsidRDefault="00327292">
      <w:pPr>
        <w:spacing w:after="0" w:line="240" w:lineRule="auto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327292" w:rsidRDefault="00046084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eastAsia="Times New Roman,Bold" w:hAnsi="Times New Roman" w:cs="Times New Roman"/>
          <w:b/>
          <w:bCs/>
          <w:iCs/>
          <w:sz w:val="26"/>
          <w:szCs w:val="26"/>
        </w:rPr>
        <w:t>2.2. Расходы</w:t>
      </w:r>
    </w:p>
    <w:p w:rsidR="00327292" w:rsidRDefault="00046084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На основании изменений в решение о бюджете и в бюджетную роспись уточненный план расходов бюджета на 2025 год составил </w:t>
      </w:r>
      <w:r>
        <w:rPr>
          <w:rFonts w:ascii="Times New Roman" w:hAnsi="Times New Roman" w:cs="Times New Roman"/>
          <w:sz w:val="26"/>
          <w:szCs w:val="26"/>
        </w:rPr>
        <w:t>4 506 532,22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тыс.</w:t>
      </w:r>
      <w:r w:rsidR="00301EE8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>рублей, увеличен на 1 049 604,52 тыс.рублей или на 30,4 % по сравнению с первоначально утвержденным.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Расходы бюджета за 9 месяцев 2025 года исполнены в сумме </w:t>
      </w:r>
      <w:r>
        <w:rPr>
          <w:rFonts w:ascii="Times New Roman" w:hAnsi="Times New Roman" w:cs="Times New Roman"/>
          <w:sz w:val="26"/>
          <w:szCs w:val="26"/>
        </w:rPr>
        <w:t>3 060 164,50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тыс.</w:t>
      </w:r>
      <w:r w:rsidR="00301EE8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>рублей, на уровне 67,9% от уточненного годового плана, с увеличением на 760 626,78 тыс.</w:t>
      </w:r>
      <w:r w:rsidR="00301EE8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>рублей к уровню исполнения расходов в аналогичном периоде 2024 года.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ab/>
        <w:t xml:space="preserve">Расходы бюджета были направлены на реализацию муниципальных программ </w:t>
      </w:r>
      <w:r>
        <w:rPr>
          <w:rFonts w:ascii="Times New Roman" w:hAnsi="Times New Roman" w:cs="Times New Roman"/>
          <w:sz w:val="26"/>
          <w:szCs w:val="26"/>
        </w:rPr>
        <w:t>2</w:t>
      </w:r>
      <w:r w:rsidR="00301E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961 327,23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>тыс.рублей (96,8 % от кассовых расходов) и непрограммных мероприятий 98 837,26 тыс.рублей (3,2 % от кассовых расходов).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ab/>
        <w:t xml:space="preserve">Согласно </w:t>
      </w: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ведомственной структуре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>расходов бюджета ассигнования на 2025 год утверждены 12 главным распорядителям средств бюджета, на уровне аналогичного периода 2024 года.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ab/>
        <w:t>Информация об исполнении расходов главными распорядителями средств представлена в таблице № 6.</w:t>
      </w:r>
    </w:p>
    <w:p w:rsidR="00327292" w:rsidRDefault="00046084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20"/>
          <w:szCs w:val="20"/>
        </w:rPr>
        <w:lastRenderedPageBreak/>
        <w:t>Таблица № 6</w:t>
      </w:r>
    </w:p>
    <w:tbl>
      <w:tblPr>
        <w:tblW w:w="9361" w:type="dxa"/>
        <w:tblInd w:w="103" w:type="dxa"/>
        <w:tblLayout w:type="fixed"/>
        <w:tblLook w:val="04A0"/>
      </w:tblPr>
      <w:tblGrid>
        <w:gridCol w:w="3549"/>
        <w:gridCol w:w="851"/>
        <w:gridCol w:w="1275"/>
        <w:gridCol w:w="1276"/>
        <w:gridCol w:w="992"/>
        <w:gridCol w:w="1418"/>
      </w:tblGrid>
      <w:tr w:rsidR="00327292">
        <w:trPr>
          <w:trHeight w:val="600"/>
        </w:trPr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ГРБС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 ведомства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 на 2025 год, тыс.руб.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за 9 месяцев 2025 года, тыс.руб.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 общей сумме расходов (%)</w:t>
            </w:r>
          </w:p>
        </w:tc>
      </w:tr>
      <w:tr w:rsidR="00327292">
        <w:trPr>
          <w:trHeight w:val="500"/>
        </w:trPr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292" w:rsidRDefault="00327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292" w:rsidRDefault="00327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3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327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исполнению</w:t>
            </w:r>
          </w:p>
        </w:tc>
      </w:tr>
      <w:tr w:rsidR="00327292">
        <w:trPr>
          <w:trHeight w:val="9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Богородского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45121,74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28061,73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0,9 </w:t>
            </w:r>
          </w:p>
        </w:tc>
      </w:tr>
      <w:tr w:rsidR="00327292">
        <w:trPr>
          <w:trHeight w:val="9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физической культуре и спорту администрации Богородского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139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98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512,48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3,1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3,2 </w:t>
            </w:r>
          </w:p>
        </w:tc>
      </w:tr>
      <w:tr w:rsidR="00327292">
        <w:trPr>
          <w:trHeight w:val="9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молодежной политики администрации Богородского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864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660,6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300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282,96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41,4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42,5 </w:t>
            </w:r>
          </w:p>
        </w:tc>
      </w:tr>
      <w:tr w:rsidR="00327292">
        <w:trPr>
          <w:trHeight w:val="67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Богородского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232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236,29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167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369,25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5,2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5,5 </w:t>
            </w:r>
          </w:p>
        </w:tc>
      </w:tr>
      <w:tr w:rsidR="00327292">
        <w:trPr>
          <w:trHeight w:val="4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 депутатов Богородского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797,54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548,5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0,1 </w:t>
            </w:r>
          </w:p>
        </w:tc>
      </w:tr>
      <w:tr w:rsidR="00327292">
        <w:trPr>
          <w:trHeight w:val="9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 администрации Богородского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105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222,06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99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100,57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2,3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3,2 </w:t>
            </w:r>
          </w:p>
        </w:tc>
      </w:tr>
      <w:tr w:rsidR="00327292">
        <w:trPr>
          <w:trHeight w:val="67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капитального строительства и градостроительной деятельности администрации Богородского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785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361,19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541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189,87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17,4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17,7 </w:t>
            </w:r>
          </w:p>
        </w:tc>
      </w:tr>
      <w:tr w:rsidR="00327292">
        <w:trPr>
          <w:trHeight w:val="112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и земельных отношений, учета и распределения жилья  администрации Богородского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427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782,59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231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599,86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9,5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7,6 </w:t>
            </w:r>
          </w:p>
        </w:tc>
      </w:tr>
      <w:tr w:rsidR="00327292">
        <w:trPr>
          <w:trHeight w:val="9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Богородского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348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169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774,91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7,7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5,5 </w:t>
            </w:r>
          </w:p>
        </w:tc>
      </w:tr>
      <w:tr w:rsidR="00327292">
        <w:trPr>
          <w:trHeight w:val="67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хозяйства и проектной деятельности администрации Богородского  муниципального района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496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768,14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374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518,48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11,0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12,2 </w:t>
            </w:r>
          </w:p>
        </w:tc>
      </w:tr>
      <w:tr w:rsidR="00327292">
        <w:trPr>
          <w:trHeight w:val="67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Контрольно-счетная комиссия  Богородского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070,27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190,09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0,1 </w:t>
            </w:r>
          </w:p>
        </w:tc>
      </w:tr>
      <w:tr w:rsidR="00327292" w:rsidTr="00301EE8">
        <w:trPr>
          <w:trHeight w:val="25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 и экологии администрации Богородского муниципального округа Нижегородской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 w:rsidP="00301E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53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44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015,8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1,2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1,4 </w:t>
            </w:r>
          </w:p>
        </w:tc>
      </w:tr>
      <w:tr w:rsidR="00327292">
        <w:trPr>
          <w:trHeight w:val="291"/>
        </w:trPr>
        <w:tc>
          <w:tcPr>
            <w:tcW w:w="3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27292" w:rsidRDefault="0004608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327292" w:rsidRDefault="003272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506 532,22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 w:rsidR="00301E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060 164,50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100,0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27292" w:rsidRDefault="00046084">
            <w:pPr>
              <w:jc w:val="right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100,0 </w:t>
            </w:r>
          </w:p>
        </w:tc>
      </w:tr>
    </w:tbl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ab/>
        <w:t xml:space="preserve"> Анализ исполнения расходов бюджета </w:t>
      </w: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>в разрезе разделов классификации расходов бюджетов показал следующее.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ab/>
        <w:t xml:space="preserve">Наибольшую долю в общем объеме расходов бюджета за 9 месяцев 2025 года составили расходы по разделам: 04 00 «Национальная экономика» - </w:t>
      </w:r>
      <w:r>
        <w:rPr>
          <w:rFonts w:ascii="Times New Roman" w:eastAsia="Times New Roman,Bold" w:hAnsi="Times New Roman"/>
          <w:bCs/>
          <w:iCs/>
          <w:color w:val="000000"/>
          <w:sz w:val="26"/>
          <w:szCs w:val="26"/>
        </w:rPr>
        <w:t>335</w:t>
      </w:r>
      <w:r w:rsidR="00301EE8">
        <w:rPr>
          <w:rFonts w:ascii="Times New Roman" w:eastAsia="Times New Roman,Bold" w:hAnsi="Times New Roman"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,Bold" w:hAnsi="Times New Roman"/>
          <w:bCs/>
          <w:iCs/>
          <w:color w:val="000000"/>
          <w:sz w:val="26"/>
          <w:szCs w:val="26"/>
        </w:rPr>
        <w:t>752,67</w:t>
      </w: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 тыс.рублей (11,0 %), 05 00 «Жилищно-коммунальное хозяйство» - </w:t>
      </w:r>
      <w:r>
        <w:rPr>
          <w:rFonts w:ascii="Times New Roman" w:eastAsia="Times New Roman,Bold" w:hAnsi="Times New Roman"/>
          <w:bCs/>
          <w:iCs/>
          <w:color w:val="000000"/>
          <w:sz w:val="26"/>
          <w:szCs w:val="26"/>
        </w:rPr>
        <w:t>813</w:t>
      </w:r>
      <w:r w:rsidR="00301EE8">
        <w:rPr>
          <w:rFonts w:ascii="Times New Roman" w:eastAsia="Times New Roman,Bold" w:hAnsi="Times New Roman"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,Bold" w:hAnsi="Times New Roman"/>
          <w:bCs/>
          <w:iCs/>
          <w:color w:val="000000"/>
          <w:sz w:val="26"/>
          <w:szCs w:val="26"/>
        </w:rPr>
        <w:t>111,36</w:t>
      </w: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 тыс.рублей (26,6 %), 07 00 «Образование» - </w:t>
      </w:r>
      <w:r>
        <w:rPr>
          <w:rFonts w:ascii="Times New Roman" w:hAnsi="Times New Roman"/>
          <w:sz w:val="26"/>
          <w:szCs w:val="26"/>
        </w:rPr>
        <w:t>1</w:t>
      </w:r>
      <w:r w:rsidR="00301E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389</w:t>
      </w:r>
      <w:r w:rsidR="00301E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322,05</w:t>
      </w: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 тыс.рублей (45,4 %)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27292" w:rsidRDefault="0032729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</w:p>
    <w:p w:rsidR="00327292" w:rsidRDefault="00046084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eastAsia="Times New Roman,Bold" w:hAnsi="Times New Roman" w:cs="Times New Roman"/>
          <w:b/>
          <w:bCs/>
          <w:iCs/>
          <w:color w:val="000000"/>
          <w:sz w:val="26"/>
          <w:szCs w:val="26"/>
        </w:rPr>
        <w:t xml:space="preserve">2.3. Дорожный фонд </w:t>
      </w:r>
    </w:p>
    <w:p w:rsidR="00327292" w:rsidRDefault="00046084">
      <w:pPr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ab/>
        <w:t>Поступления в дорожный фонд за 9 месяцев 202</w:t>
      </w:r>
      <w:r w:rsidRPr="00046084"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>5</w:t>
      </w: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 год составили в сумме 8</w:t>
      </w:r>
      <w:r w:rsidRPr="00046084"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>5 619</w:t>
      </w: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>,86 тыс.</w:t>
      </w:r>
      <w:r w:rsidR="00960507"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>рублей или 80,3 % от годовых прогнозных назначений, из них:</w:t>
      </w:r>
    </w:p>
    <w:p w:rsidR="00327292" w:rsidRDefault="00046084">
      <w:pPr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0"/>
          <w:szCs w:val="20"/>
        </w:rPr>
        <w:t>Таблица № 7 (тыс.рублей)</w:t>
      </w:r>
    </w:p>
    <w:tbl>
      <w:tblPr>
        <w:tblStyle w:val="af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27292">
        <w:tc>
          <w:tcPr>
            <w:tcW w:w="2392" w:type="dxa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Наименование</w:t>
            </w:r>
          </w:p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Уточненный показатель на год</w:t>
            </w:r>
          </w:p>
        </w:tc>
        <w:tc>
          <w:tcPr>
            <w:tcW w:w="2393" w:type="dxa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Исполнено на 01.10.2025</w:t>
            </w:r>
          </w:p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noWrap/>
          </w:tcPr>
          <w:p w:rsidR="00327292" w:rsidRDefault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% исполнения к году</w:t>
            </w:r>
          </w:p>
          <w:p w:rsidR="00327292" w:rsidRDefault="003272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27292">
        <w:tc>
          <w:tcPr>
            <w:tcW w:w="2392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Остатки на начало года</w:t>
            </w:r>
          </w:p>
          <w:p w:rsidR="00960507" w:rsidRDefault="0096050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7 244,8</w:t>
            </w:r>
          </w:p>
        </w:tc>
        <w:tc>
          <w:tcPr>
            <w:tcW w:w="2393" w:type="dxa"/>
            <w:noWrap/>
          </w:tcPr>
          <w:p w:rsidR="00327292" w:rsidRDefault="009605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7 244,8</w:t>
            </w:r>
          </w:p>
        </w:tc>
        <w:tc>
          <w:tcPr>
            <w:tcW w:w="2393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327292">
        <w:tc>
          <w:tcPr>
            <w:tcW w:w="2392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393" w:type="dxa"/>
            <w:noWrap/>
          </w:tcPr>
          <w:p w:rsidR="00327292" w:rsidRDefault="0004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54 396,00</w:t>
            </w:r>
          </w:p>
        </w:tc>
        <w:tc>
          <w:tcPr>
            <w:tcW w:w="2393" w:type="dxa"/>
            <w:noWrap/>
          </w:tcPr>
          <w:p w:rsidR="00327292" w:rsidRDefault="0004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40 190,44</w:t>
            </w:r>
          </w:p>
        </w:tc>
        <w:tc>
          <w:tcPr>
            <w:tcW w:w="2393" w:type="dxa"/>
            <w:noWrap/>
          </w:tcPr>
          <w:p w:rsidR="00327292" w:rsidRDefault="0004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</w:tr>
      <w:tr w:rsidR="00327292">
        <w:tc>
          <w:tcPr>
            <w:tcW w:w="2392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Поступления из областного бюджета</w:t>
            </w:r>
          </w:p>
        </w:tc>
        <w:tc>
          <w:tcPr>
            <w:tcW w:w="2393" w:type="dxa"/>
            <w:noWrap/>
          </w:tcPr>
          <w:p w:rsidR="00327292" w:rsidRDefault="0004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52 198,00</w:t>
            </w:r>
          </w:p>
        </w:tc>
        <w:tc>
          <w:tcPr>
            <w:tcW w:w="2393" w:type="dxa"/>
            <w:noWrap/>
          </w:tcPr>
          <w:p w:rsidR="00327292" w:rsidRDefault="0004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45 429,46</w:t>
            </w:r>
          </w:p>
        </w:tc>
        <w:tc>
          <w:tcPr>
            <w:tcW w:w="2393" w:type="dxa"/>
            <w:noWrap/>
          </w:tcPr>
          <w:p w:rsidR="00327292" w:rsidRDefault="0004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</w:tr>
      <w:tr w:rsidR="00327292">
        <w:tc>
          <w:tcPr>
            <w:tcW w:w="2392" w:type="dxa"/>
            <w:noWrap/>
          </w:tcPr>
          <w:p w:rsidR="00327292" w:rsidRDefault="0004608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,Bold" w:hAnsi="Times New Roman" w:cs="Times New Roman"/>
                <w:bCs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393" w:type="dxa"/>
            <w:noWrap/>
          </w:tcPr>
          <w:p w:rsidR="00327292" w:rsidRDefault="0004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113 838,80</w:t>
            </w:r>
          </w:p>
        </w:tc>
        <w:tc>
          <w:tcPr>
            <w:tcW w:w="2393" w:type="dxa"/>
            <w:noWrap/>
          </w:tcPr>
          <w:p w:rsidR="00327292" w:rsidRDefault="0096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92 864,70</w:t>
            </w:r>
          </w:p>
        </w:tc>
        <w:tc>
          <w:tcPr>
            <w:tcW w:w="2393" w:type="dxa"/>
            <w:noWrap/>
          </w:tcPr>
          <w:p w:rsidR="00327292" w:rsidRDefault="0096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</w:tr>
    </w:tbl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ab/>
        <w:t xml:space="preserve">Расходы дорожного фонда исполнены за 9 месяцев 2025 года в сумме </w:t>
      </w:r>
      <w:r w:rsidRPr="00960507"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>82 907,5</w:t>
      </w:r>
      <w:r w:rsidR="00960507" w:rsidRPr="00960507"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>3</w:t>
      </w:r>
      <w:r w:rsidRPr="00960507"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 тыс.</w:t>
      </w:r>
      <w:r w:rsidR="00960507" w:rsidRPr="00960507"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960507"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рублей или </w:t>
      </w:r>
      <w:r w:rsidR="00960507" w:rsidRPr="00960507"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>72,8</w:t>
      </w:r>
      <w:r w:rsidRPr="00960507"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 % от уточнённого плана.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ab/>
        <w:t>Исполнение дорожного фонда осуществлялось в рамках подпрограммы «</w:t>
      </w:r>
      <w:r>
        <w:rPr>
          <w:rFonts w:ascii="Times New Roman" w:hAnsi="Times New Roman" w:cs="Times New Roman"/>
          <w:color w:val="000000"/>
          <w:sz w:val="26"/>
          <w:szCs w:val="26"/>
        </w:rPr>
        <w:t>Строительство,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</w:t>
      </w: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» муниципальной программы «Развитие дорожного хозяйства Богородского муниципального округа Нижегородской области». 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ab/>
        <w:t>На 01.10.2025 года сформировался неиспользованный остаток в сумме 9 957,2 тыс. рублей.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ab/>
        <w:t>Соблюдение требований статьи 179.4 Бюджетного кодекса РФ обеспечено.</w:t>
      </w:r>
    </w:p>
    <w:p w:rsidR="00327292" w:rsidRDefault="00046084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eastAsia="Times New Roman,Bold" w:hAnsi="Times New Roman" w:cs="Times New Roman"/>
          <w:b/>
          <w:bCs/>
          <w:iCs/>
          <w:color w:val="000000"/>
          <w:sz w:val="26"/>
          <w:szCs w:val="26"/>
        </w:rPr>
        <w:t>2.4. Бюджетные инвестиции в объекты капитального строительства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ab/>
        <w:t>Осуществление бюджетных инвестиций в объекты капитального строительства в 2025 году</w:t>
      </w:r>
      <w:r>
        <w:rPr>
          <w:rFonts w:ascii="Times New Roman" w:eastAsia="Times New Roman,Bold" w:hAnsi="Times New Roman" w:cs="Times New Roman"/>
          <w:bCs/>
          <w:iCs/>
          <w:sz w:val="26"/>
          <w:szCs w:val="26"/>
        </w:rPr>
        <w:t xml:space="preserve"> запланировано в сумме 81 062,90 тыс. рублей. 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,Bold" w:hAnsi="Times New Roman" w:cs="Times New Roman"/>
          <w:bCs/>
          <w:iCs/>
          <w:sz w:val="26"/>
          <w:szCs w:val="26"/>
        </w:rPr>
        <w:tab/>
        <w:t>По состоянию на 01.10.2025 кассовый расход составил 30 067,7 тыс. рублей. Основная доля бюджетных инвестиций направлена на: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,Bold" w:hAnsi="Times New Roman" w:cs="Times New Roman"/>
          <w:bCs/>
          <w:iCs/>
          <w:sz w:val="26"/>
          <w:szCs w:val="26"/>
        </w:rPr>
        <w:tab/>
        <w:t>- строительство детского сада в с. Каменки – 3 467,6 тыс. рублей;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ab/>
        <w:t>- проектирование и реконструкция автомобильной дороги «Подъезд к причалу от д. Подъяблонное в Богородском муниципальном округе Нижегородской области» – 24 160,3 тыс. рублей.</w:t>
      </w:r>
    </w:p>
    <w:p w:rsidR="00327292" w:rsidRDefault="00327292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</w:p>
    <w:p w:rsidR="00327292" w:rsidRDefault="00046084">
      <w:pPr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eastAsia="Times New Roman,Bold" w:hAnsi="Times New Roman" w:cs="Times New Roman"/>
          <w:b/>
          <w:bCs/>
          <w:iCs/>
          <w:color w:val="000000"/>
          <w:sz w:val="26"/>
          <w:szCs w:val="26"/>
        </w:rPr>
        <w:t>3. Источники финансирования дефицита бюджета</w:t>
      </w:r>
    </w:p>
    <w:p w:rsidR="00EA09F7" w:rsidRDefault="00EA09F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ab/>
        <w:t>В отчетном периоде источники внутреннего финансирования дефицита бюджета включают изменение остатков денежных средств на едином счете бюджета в сумме (-)</w:t>
      </w:r>
      <w:r w:rsidR="00960507"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26</w:t>
      </w:r>
      <w:r w:rsidR="00960507">
        <w:rPr>
          <w:rFonts w:ascii="Times New Roman" w:hAnsi="Times New Roman" w:cs="Times New Roman"/>
          <w:bCs/>
          <w:color w:val="000000"/>
          <w:sz w:val="26"/>
          <w:szCs w:val="26"/>
        </w:rPr>
        <w:t> 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067</w:t>
      </w:r>
      <w:r w:rsidR="00960507">
        <w:rPr>
          <w:rFonts w:ascii="Times New Roman" w:hAnsi="Times New Roman" w:cs="Times New Roman"/>
          <w:bCs/>
          <w:color w:val="000000"/>
          <w:sz w:val="26"/>
          <w:szCs w:val="26"/>
        </w:rPr>
        <w:t>,1</w:t>
      </w: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 тыс. рублей при плановом </w:t>
      </w:r>
      <w:r w:rsidR="00EA09F7"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>дефиците</w:t>
      </w: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224 352,67</w:t>
      </w: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 xml:space="preserve"> тыс. рублей. </w:t>
      </w:r>
    </w:p>
    <w:p w:rsidR="00327292" w:rsidRDefault="00327292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</w:p>
    <w:p w:rsidR="00327292" w:rsidRDefault="00046084">
      <w:pPr>
        <w:pStyle w:val="af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eastAsia="Times New Roman,Bold" w:hAnsi="Times New Roman" w:cs="Times New Roman"/>
          <w:b/>
          <w:bCs/>
          <w:iCs/>
          <w:color w:val="000000"/>
          <w:sz w:val="26"/>
          <w:szCs w:val="26"/>
        </w:rPr>
        <w:t>Муниципальный долг</w:t>
      </w:r>
    </w:p>
    <w:p w:rsidR="00327292" w:rsidRDefault="00046084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Верхний предел муниципального внутреннего долга Богородского муниципального округа Нижегородской области установлен на 1 января 2025 года в размере равном нулю, в том числе верхний предел долга по муниципальным гарантиям в размере равном нулю.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ab/>
        <w:t>Ограничения, установленные статьей 92.1 Бюджетного кодекса РФ, соблюдены.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Заемные средства (кредиты коммерческих банков, бюджетные кредиты) за 9 месяцев 2025 года не привлекались.</w:t>
      </w:r>
    </w:p>
    <w:p w:rsidR="00327292" w:rsidRDefault="003272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eastAsia="Times New Roman,Bold" w:hAnsi="Times New Roman" w:cs="Times New Roman"/>
          <w:bCs/>
          <w:i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Нарушений и несоответствий при исполнении бюджета Богородского муниципального округа Нижегородской области за 9 месяцев 2025 года, требованиям бюджетного законодательства Российской Федерации, не установлено.</w:t>
      </w:r>
    </w:p>
    <w:p w:rsidR="00327292" w:rsidRDefault="00327292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</w:p>
    <w:p w:rsidR="00327292" w:rsidRDefault="003272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комиссии Богородского муниципального </w:t>
      </w:r>
    </w:p>
    <w:p w:rsidR="00327292" w:rsidRDefault="000460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округа Нижегородской области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Н.В.Гуськова</w:t>
      </w:r>
    </w:p>
    <w:p w:rsidR="00327292" w:rsidRDefault="003272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7292" w:rsidRDefault="003272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7292" w:rsidRDefault="00EA09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046084">
        <w:rPr>
          <w:rFonts w:ascii="Times New Roman" w:hAnsi="Times New Roman" w:cs="Times New Roman"/>
          <w:sz w:val="26"/>
          <w:szCs w:val="26"/>
        </w:rPr>
        <w:t>.11.2025</w:t>
      </w:r>
    </w:p>
    <w:sectPr w:rsidR="00327292" w:rsidSect="00327292">
      <w:footerReference w:type="default" r:id="rId9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E19" w:rsidRDefault="00A27E19">
      <w:pPr>
        <w:spacing w:line="240" w:lineRule="auto"/>
      </w:pPr>
      <w:r>
        <w:separator/>
      </w:r>
    </w:p>
  </w:endnote>
  <w:endnote w:type="continuationSeparator" w:id="1">
    <w:p w:rsidR="00A27E19" w:rsidRDefault="00A27E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99670"/>
    </w:sdtPr>
    <w:sdtContent>
      <w:p w:rsidR="00046084" w:rsidRDefault="00701081">
        <w:pPr>
          <w:pStyle w:val="Footer"/>
          <w:jc w:val="right"/>
        </w:pPr>
        <w:fldSimple w:instr="PAGE \* MERGEFORMAT">
          <w:r w:rsidR="00301EE8">
            <w:rPr>
              <w:noProof/>
            </w:rPr>
            <w:t>8</w:t>
          </w:r>
        </w:fldSimple>
      </w:p>
    </w:sdtContent>
  </w:sdt>
  <w:p w:rsidR="00046084" w:rsidRDefault="000460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E19" w:rsidRDefault="00A27E19">
      <w:pPr>
        <w:spacing w:after="0"/>
      </w:pPr>
      <w:r>
        <w:separator/>
      </w:r>
    </w:p>
  </w:footnote>
  <w:footnote w:type="continuationSeparator" w:id="1">
    <w:p w:rsidR="00A27E19" w:rsidRDefault="00A27E1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87909"/>
    <w:multiLevelType w:val="multilevel"/>
    <w:tmpl w:val="3A18790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B4B98"/>
    <w:multiLevelType w:val="multilevel"/>
    <w:tmpl w:val="600B4B9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C65168"/>
    <w:rsid w:val="000033F4"/>
    <w:rsid w:val="00046084"/>
    <w:rsid w:val="00072B20"/>
    <w:rsid w:val="00076117"/>
    <w:rsid w:val="000A627B"/>
    <w:rsid w:val="000F5038"/>
    <w:rsid w:val="00195E3C"/>
    <w:rsid w:val="001B7EC9"/>
    <w:rsid w:val="001C24EF"/>
    <w:rsid w:val="001E7369"/>
    <w:rsid w:val="00201623"/>
    <w:rsid w:val="002226F2"/>
    <w:rsid w:val="00266C6F"/>
    <w:rsid w:val="002B3B52"/>
    <w:rsid w:val="002C3EDE"/>
    <w:rsid w:val="002D2D02"/>
    <w:rsid w:val="002F6D70"/>
    <w:rsid w:val="00301EE8"/>
    <w:rsid w:val="00302ABE"/>
    <w:rsid w:val="00327292"/>
    <w:rsid w:val="003333A8"/>
    <w:rsid w:val="00392B1F"/>
    <w:rsid w:val="00407260"/>
    <w:rsid w:val="004171B1"/>
    <w:rsid w:val="00420498"/>
    <w:rsid w:val="00431A9F"/>
    <w:rsid w:val="0044248D"/>
    <w:rsid w:val="00450335"/>
    <w:rsid w:val="00464603"/>
    <w:rsid w:val="004B6DBE"/>
    <w:rsid w:val="004F2C72"/>
    <w:rsid w:val="00537F01"/>
    <w:rsid w:val="005E7548"/>
    <w:rsid w:val="005F42CE"/>
    <w:rsid w:val="00637DBF"/>
    <w:rsid w:val="00656F33"/>
    <w:rsid w:val="006771E8"/>
    <w:rsid w:val="006A6645"/>
    <w:rsid w:val="00701081"/>
    <w:rsid w:val="0071438B"/>
    <w:rsid w:val="0075202A"/>
    <w:rsid w:val="007563CC"/>
    <w:rsid w:val="007B23D6"/>
    <w:rsid w:val="007D5FF8"/>
    <w:rsid w:val="007F2D49"/>
    <w:rsid w:val="00807420"/>
    <w:rsid w:val="00812C72"/>
    <w:rsid w:val="008630F8"/>
    <w:rsid w:val="008830C3"/>
    <w:rsid w:val="008A25F8"/>
    <w:rsid w:val="008C674F"/>
    <w:rsid w:val="009355A5"/>
    <w:rsid w:val="00960507"/>
    <w:rsid w:val="00980EE2"/>
    <w:rsid w:val="009C3D79"/>
    <w:rsid w:val="00A14FE2"/>
    <w:rsid w:val="00A27E19"/>
    <w:rsid w:val="00A45255"/>
    <w:rsid w:val="00A558E9"/>
    <w:rsid w:val="00A61B71"/>
    <w:rsid w:val="00AF718B"/>
    <w:rsid w:val="00B14D3C"/>
    <w:rsid w:val="00B2002E"/>
    <w:rsid w:val="00B2469F"/>
    <w:rsid w:val="00B637CD"/>
    <w:rsid w:val="00B66EB7"/>
    <w:rsid w:val="00B7052A"/>
    <w:rsid w:val="00BB7924"/>
    <w:rsid w:val="00BC53C2"/>
    <w:rsid w:val="00BD06AC"/>
    <w:rsid w:val="00BF4F38"/>
    <w:rsid w:val="00BF5ACC"/>
    <w:rsid w:val="00C0243D"/>
    <w:rsid w:val="00C17AC6"/>
    <w:rsid w:val="00C65168"/>
    <w:rsid w:val="00C91251"/>
    <w:rsid w:val="00CD3DD8"/>
    <w:rsid w:val="00DD1235"/>
    <w:rsid w:val="00DE6B6C"/>
    <w:rsid w:val="00E10A1C"/>
    <w:rsid w:val="00E9569A"/>
    <w:rsid w:val="00EA09F7"/>
    <w:rsid w:val="00F26D12"/>
    <w:rsid w:val="00F31F19"/>
    <w:rsid w:val="00F740E4"/>
    <w:rsid w:val="00FC4F71"/>
    <w:rsid w:val="00FD52F7"/>
    <w:rsid w:val="1B076B72"/>
    <w:rsid w:val="1B9A6548"/>
    <w:rsid w:val="283E3BAF"/>
    <w:rsid w:val="2C687A52"/>
    <w:rsid w:val="33E6517F"/>
    <w:rsid w:val="3A653F5C"/>
    <w:rsid w:val="44A52B73"/>
    <w:rsid w:val="542E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9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sid w:val="00327292"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sid w:val="00327292"/>
    <w:rPr>
      <w:vertAlign w:val="superscript"/>
    </w:rPr>
  </w:style>
  <w:style w:type="character" w:styleId="a5">
    <w:name w:val="Hyperlink"/>
    <w:uiPriority w:val="99"/>
    <w:unhideWhenUsed/>
    <w:qFormat/>
    <w:rsid w:val="0032729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3272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  <w:rsid w:val="00327292"/>
    <w:pPr>
      <w:spacing w:after="0" w:line="240" w:lineRule="auto"/>
    </w:pPr>
    <w:rPr>
      <w:sz w:val="20"/>
    </w:rPr>
  </w:style>
  <w:style w:type="paragraph" w:styleId="aa">
    <w:name w:val="footnote text"/>
    <w:basedOn w:val="a"/>
    <w:link w:val="ab"/>
    <w:uiPriority w:val="99"/>
    <w:semiHidden/>
    <w:unhideWhenUsed/>
    <w:qFormat/>
    <w:rsid w:val="00327292"/>
    <w:pPr>
      <w:spacing w:after="40" w:line="240" w:lineRule="auto"/>
    </w:pPr>
    <w:rPr>
      <w:sz w:val="18"/>
    </w:rPr>
  </w:style>
  <w:style w:type="paragraph" w:styleId="8">
    <w:name w:val="toc 8"/>
    <w:basedOn w:val="a"/>
    <w:next w:val="a"/>
    <w:uiPriority w:val="39"/>
    <w:unhideWhenUsed/>
    <w:qFormat/>
    <w:rsid w:val="0032729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qFormat/>
    <w:rsid w:val="00327292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qFormat/>
    <w:rsid w:val="00327292"/>
    <w:pPr>
      <w:spacing w:after="57"/>
      <w:ind w:left="1701"/>
    </w:pPr>
  </w:style>
  <w:style w:type="paragraph" w:styleId="1">
    <w:name w:val="toc 1"/>
    <w:basedOn w:val="a"/>
    <w:next w:val="a"/>
    <w:uiPriority w:val="39"/>
    <w:unhideWhenUsed/>
    <w:qFormat/>
    <w:rsid w:val="00327292"/>
    <w:pPr>
      <w:spacing w:after="57"/>
    </w:pPr>
  </w:style>
  <w:style w:type="paragraph" w:styleId="6">
    <w:name w:val="toc 6"/>
    <w:basedOn w:val="a"/>
    <w:next w:val="a"/>
    <w:uiPriority w:val="39"/>
    <w:unhideWhenUsed/>
    <w:qFormat/>
    <w:rsid w:val="00327292"/>
    <w:pPr>
      <w:spacing w:after="57"/>
      <w:ind w:left="1417"/>
    </w:pPr>
  </w:style>
  <w:style w:type="paragraph" w:styleId="ac">
    <w:name w:val="table of figures"/>
    <w:basedOn w:val="a"/>
    <w:next w:val="a"/>
    <w:uiPriority w:val="99"/>
    <w:unhideWhenUsed/>
    <w:qFormat/>
    <w:rsid w:val="00327292"/>
    <w:pPr>
      <w:spacing w:after="0"/>
    </w:pPr>
  </w:style>
  <w:style w:type="paragraph" w:styleId="3">
    <w:name w:val="toc 3"/>
    <w:basedOn w:val="a"/>
    <w:next w:val="a"/>
    <w:uiPriority w:val="39"/>
    <w:unhideWhenUsed/>
    <w:qFormat/>
    <w:rsid w:val="00327292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qFormat/>
    <w:rsid w:val="00327292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qFormat/>
    <w:rsid w:val="0032729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27292"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rsid w:val="00327292"/>
    <w:pPr>
      <w:spacing w:before="300"/>
      <w:contextualSpacing/>
    </w:pPr>
    <w:rPr>
      <w:sz w:val="48"/>
      <w:szCs w:val="48"/>
    </w:rPr>
  </w:style>
  <w:style w:type="paragraph" w:styleId="af">
    <w:name w:val="Normal (Web)"/>
    <w:basedOn w:val="a"/>
    <w:link w:val="af0"/>
    <w:qFormat/>
    <w:rsid w:val="0032729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327292"/>
    <w:pPr>
      <w:spacing w:before="200"/>
    </w:pPr>
    <w:rPr>
      <w:sz w:val="24"/>
      <w:szCs w:val="24"/>
    </w:rPr>
  </w:style>
  <w:style w:type="table" w:styleId="af3">
    <w:name w:val="Table Grid"/>
    <w:basedOn w:val="a1"/>
    <w:uiPriority w:val="59"/>
    <w:qFormat/>
    <w:rsid w:val="003272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next w:val="a"/>
    <w:link w:val="Heading1Char"/>
    <w:uiPriority w:val="9"/>
    <w:qFormat/>
    <w:rsid w:val="0032729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qFormat/>
    <w:rsid w:val="0032729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2729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qFormat/>
    <w:rsid w:val="0032729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2729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qFormat/>
    <w:rsid w:val="0032729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2729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qFormat/>
    <w:rsid w:val="0032729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2729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qFormat/>
    <w:rsid w:val="0032729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2729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qFormat/>
    <w:rsid w:val="0032729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2729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qFormat/>
    <w:rsid w:val="003272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2729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qFormat/>
    <w:rsid w:val="0032729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2729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qFormat/>
    <w:rsid w:val="00327292"/>
    <w:rPr>
      <w:rFonts w:ascii="Arial" w:eastAsia="Arial" w:hAnsi="Arial" w:cs="Arial"/>
      <w:i/>
      <w:iCs/>
      <w:sz w:val="21"/>
      <w:szCs w:val="21"/>
    </w:rPr>
  </w:style>
  <w:style w:type="paragraph" w:styleId="af4">
    <w:name w:val="No Spacing"/>
    <w:uiPriority w:val="1"/>
    <w:qFormat/>
    <w:rsid w:val="00327292"/>
  </w:style>
  <w:style w:type="character" w:customStyle="1" w:styleId="ae">
    <w:name w:val="Название Знак"/>
    <w:basedOn w:val="a0"/>
    <w:link w:val="ad"/>
    <w:uiPriority w:val="10"/>
    <w:qFormat/>
    <w:rsid w:val="00327292"/>
    <w:rPr>
      <w:sz w:val="48"/>
      <w:szCs w:val="48"/>
    </w:rPr>
  </w:style>
  <w:style w:type="character" w:customStyle="1" w:styleId="af2">
    <w:name w:val="Подзаголовок Знак"/>
    <w:basedOn w:val="a0"/>
    <w:link w:val="af1"/>
    <w:uiPriority w:val="11"/>
    <w:qFormat/>
    <w:rsid w:val="00327292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327292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qFormat/>
    <w:rsid w:val="00327292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3272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6">
    <w:name w:val="Выделенная цитата Знак"/>
    <w:link w:val="af5"/>
    <w:uiPriority w:val="30"/>
    <w:qFormat/>
    <w:rsid w:val="00327292"/>
    <w:rPr>
      <w:i/>
    </w:rPr>
  </w:style>
  <w:style w:type="character" w:customStyle="1" w:styleId="HeaderChar">
    <w:name w:val="Header Char"/>
    <w:basedOn w:val="a0"/>
    <w:uiPriority w:val="99"/>
    <w:qFormat/>
    <w:rsid w:val="00327292"/>
  </w:style>
  <w:style w:type="character" w:customStyle="1" w:styleId="FooterChar">
    <w:name w:val="Footer Char"/>
    <w:basedOn w:val="a0"/>
    <w:uiPriority w:val="99"/>
    <w:qFormat/>
    <w:rsid w:val="00327292"/>
  </w:style>
  <w:style w:type="character" w:customStyle="1" w:styleId="CaptionChar">
    <w:name w:val="Caption Char"/>
    <w:uiPriority w:val="99"/>
    <w:qFormat/>
    <w:rsid w:val="00327292"/>
  </w:style>
  <w:style w:type="table" w:customStyle="1" w:styleId="TableGridLight">
    <w:name w:val="Table Grid Light"/>
    <w:basedOn w:val="a1"/>
    <w:uiPriority w:val="59"/>
    <w:qFormat/>
    <w:rsid w:val="003272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rsid w:val="003272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qFormat/>
    <w:rsid w:val="0032729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3272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qFormat/>
    <w:rsid w:val="003272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qFormat/>
    <w:rsid w:val="003272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qFormat/>
    <w:rsid w:val="00327292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327292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32729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327292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327292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327292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327292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rsid w:val="0032729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327292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32729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327292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327292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327292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327292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rsid w:val="0032729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327292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32729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327292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327292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327292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327292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rsid w:val="00327292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327292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32729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327292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327292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327292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327292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rsid w:val="0032729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32729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32729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32729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32729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32729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32729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rsid w:val="00327292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327292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32729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327292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327292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327292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327292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rsid w:val="00327292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327292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327292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327292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327292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327292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327292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rsid w:val="003272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3272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3272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3272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3272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3272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3272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rsid w:val="00327292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327292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rsid w:val="00327292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rsid w:val="00327292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327292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rsid w:val="00327292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rsid w:val="00327292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rsid w:val="003272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327292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32729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327292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327292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327292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327292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rsid w:val="003272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rsid w:val="00327292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rsid w:val="0032729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rsid w:val="00327292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rsid w:val="00327292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rsid w:val="00327292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rsid w:val="00327292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27292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327292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327292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327292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327292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327292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327292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rsid w:val="00327292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327292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327292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327292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327292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327292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327292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rsid w:val="00327292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327292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327292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327292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327292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327292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327292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32729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qFormat/>
    <w:rsid w:val="0032729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sid w:val="0032729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sid w:val="0032729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sid w:val="0032729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sid w:val="0032729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sid w:val="0032729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327292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327292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327292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327292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327292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327292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327292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rsid w:val="00327292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327292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32729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327292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327292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27292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327292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sid w:val="00327292"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sid w:val="00327292"/>
    <w:rPr>
      <w:sz w:val="20"/>
    </w:rPr>
  </w:style>
  <w:style w:type="paragraph" w:customStyle="1" w:styleId="10">
    <w:name w:val="Заголовок оглавления1"/>
    <w:uiPriority w:val="39"/>
    <w:unhideWhenUsed/>
    <w:qFormat/>
    <w:rsid w:val="00327292"/>
  </w:style>
  <w:style w:type="paragraph" w:customStyle="1" w:styleId="Caption">
    <w:name w:val="Caption"/>
    <w:basedOn w:val="a"/>
    <w:next w:val="a"/>
    <w:uiPriority w:val="35"/>
    <w:unhideWhenUsed/>
    <w:qFormat/>
    <w:rsid w:val="0032729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">
    <w:name w:val="Header"/>
    <w:basedOn w:val="a"/>
    <w:link w:val="af7"/>
    <w:uiPriority w:val="99"/>
    <w:semiHidden/>
    <w:unhideWhenUsed/>
    <w:qFormat/>
    <w:rsid w:val="0032729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f8"/>
    <w:uiPriority w:val="99"/>
    <w:unhideWhenUsed/>
    <w:qFormat/>
    <w:rsid w:val="0032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327292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327292"/>
    <w:pPr>
      <w:ind w:left="720"/>
      <w:contextualSpacing/>
    </w:pPr>
  </w:style>
  <w:style w:type="character" w:customStyle="1" w:styleId="af0">
    <w:name w:val="Обычный (веб) Знак"/>
    <w:link w:val="af"/>
    <w:qFormat/>
    <w:rsid w:val="00327292"/>
    <w:rPr>
      <w:sz w:val="24"/>
      <w:szCs w:val="24"/>
    </w:rPr>
  </w:style>
  <w:style w:type="paragraph" w:customStyle="1" w:styleId="11">
    <w:name w:val="Абзац списка1"/>
    <w:basedOn w:val="a"/>
    <w:qFormat/>
    <w:rsid w:val="00327292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qFormat/>
    <w:rsid w:val="00327292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af7">
    <w:name w:val="Верхний колонтитул Знак"/>
    <w:basedOn w:val="a0"/>
    <w:link w:val="Header"/>
    <w:uiPriority w:val="99"/>
    <w:semiHidden/>
    <w:qFormat/>
    <w:rsid w:val="00327292"/>
  </w:style>
  <w:style w:type="character" w:customStyle="1" w:styleId="af8">
    <w:name w:val="Нижний колонтитул Знак"/>
    <w:basedOn w:val="a0"/>
    <w:link w:val="Footer"/>
    <w:uiPriority w:val="99"/>
    <w:qFormat/>
    <w:rsid w:val="003272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81108D9-7369-4252-8F39-FA83C042DD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27</cp:revision>
  <cp:lastPrinted>2025-11-17T08:00:00Z</cp:lastPrinted>
  <dcterms:created xsi:type="dcterms:W3CDTF">2024-11-07T07:54:00Z</dcterms:created>
  <dcterms:modified xsi:type="dcterms:W3CDTF">2025-11-25T13:53:00Z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1DE06A7D76C448ADBF831AB18A9B14AD_13</vt:lpwstr>
  </property>
</Properties>
</file>